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cit@koopteh.oneqo.ru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:rsidR="009C6153" w:rsidRPr="00AB0EF4" w:rsidRDefault="00C479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F46D6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ZU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vG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DylZU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>
        <w:tc>
          <w:tcPr>
            <w:tcW w:w="4219" w:type="dxa"/>
          </w:tcPr>
          <w:p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ЛИТЕРАТУРА</w:t>
      </w:r>
    </w:p>
    <w:p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</w:p>
    <w:p w:rsidR="009C6153" w:rsidRPr="00AB0EF4" w:rsidRDefault="00E76341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E76341">
        <w:rPr>
          <w:sz w:val="24"/>
          <w:szCs w:val="24"/>
        </w:rPr>
        <w:t>09.02.07 Информационные системы и программирование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C5B67" w:rsidRPr="00AB0EF4">
        <w:rPr>
          <w:color w:val="000000"/>
          <w:sz w:val="28"/>
          <w:szCs w:val="28"/>
        </w:rPr>
        <w:t>3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:rsidTr="00790A8A">
        <w:tc>
          <w:tcPr>
            <w:tcW w:w="4219" w:type="dxa"/>
          </w:tcPr>
          <w:p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«Литература»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 ЛИТЕРАТУРА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:rsidR="009C6153" w:rsidRDefault="00790A8A" w:rsidP="00E76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E76341" w:rsidRPr="00E76341">
        <w:rPr>
          <w:color w:val="000000"/>
          <w:sz w:val="28"/>
          <w:szCs w:val="28"/>
        </w:rPr>
        <w:t>09.02.07 Информационные системы и программирование</w:t>
      </w:r>
      <w:r w:rsidR="00E76341">
        <w:rPr>
          <w:color w:val="000000"/>
          <w:sz w:val="28"/>
          <w:szCs w:val="28"/>
        </w:rPr>
        <w:t>.</w:t>
      </w:r>
    </w:p>
    <w:p w:rsidR="00E76341" w:rsidRPr="00AB0EF4" w:rsidRDefault="00E76341" w:rsidP="00E7634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D7E16" w:rsidRP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6D7E16" w:rsidRDefault="006D7E16" w:rsidP="006D7E16">
      <w:pPr>
        <w:suppressAutoHyphens/>
        <w:ind w:firstLine="709"/>
        <w:jc w:val="both"/>
        <w:rPr>
          <w:sz w:val="28"/>
          <w:szCs w:val="28"/>
        </w:rPr>
      </w:pPr>
      <w:r w:rsidRPr="006D7E16">
        <w:rPr>
          <w:sz w:val="28"/>
          <w:szCs w:val="28"/>
        </w:rPr>
        <w:t>ОК 10. Пользоваться профессиональной документацией на государственном и иностранном языках.</w:t>
      </w:r>
    </w:p>
    <w:p w:rsidR="003A3D5C" w:rsidRPr="006D7E16" w:rsidRDefault="003A3D5C" w:rsidP="006D7E16">
      <w:pPr>
        <w:suppressAutoHyphens/>
        <w:ind w:firstLine="709"/>
        <w:jc w:val="both"/>
        <w:rPr>
          <w:sz w:val="28"/>
          <w:szCs w:val="28"/>
        </w:rPr>
      </w:pPr>
    </w:p>
    <w:p w:rsidR="00CC5603" w:rsidRDefault="00CC560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E7E35" w:rsidRDefault="007E7E35" w:rsidP="007E7E35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7E7E35" w:rsidRDefault="007E7E35" w:rsidP="007E7E35">
      <w:pPr>
        <w:suppressAutoHyphens/>
        <w:ind w:firstLine="709"/>
        <w:jc w:val="both"/>
      </w:pPr>
    </w:p>
    <w:p w:rsidR="00CC5603" w:rsidRDefault="00CC5603" w:rsidP="00CC5603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CC5603" w:rsidRPr="00E55D37" w:rsidTr="00C479D9">
        <w:trPr>
          <w:trHeight w:val="649"/>
        </w:trPr>
        <w:tc>
          <w:tcPr>
            <w:tcW w:w="1540" w:type="dxa"/>
            <w:hideMark/>
          </w:tcPr>
          <w:p w:rsidR="00CC5603" w:rsidRPr="00681EE1" w:rsidRDefault="00CC5603" w:rsidP="00C479D9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:rsidR="00CC5603" w:rsidRPr="00681EE1" w:rsidRDefault="00CC5603" w:rsidP="00C479D9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:rsidR="00CC5603" w:rsidRPr="00681EE1" w:rsidRDefault="00CC5603" w:rsidP="00C479D9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 w:val="restart"/>
          </w:tcPr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E55D37">
              <w:rPr>
                <w:bCs/>
              </w:rPr>
              <w:t xml:space="preserve">ЛР 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гражданского воспитания: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осознание своих конституционных прав и обязанностей, уважение закона и правопорядка;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принятие традиционных национальных, общечеловеческих гуманистических и демократических ценностей;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C5603" w:rsidRPr="00FB0870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FB0870">
              <w:t>умение взаимодействовать с социальными институтами в соответствии с их функциями и назначением;</w:t>
            </w:r>
          </w:p>
          <w:p w:rsidR="00CC5603" w:rsidRPr="00E55D37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B0870">
              <w:t>готовность к гуманитарной и волонтерской деятельности;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патриотического воспитания: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идейная убежденность, готовность к служению и защите Отечества, ответственность за его судьбу;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духовно-нравственного воспитания: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духовных ценностей российского народа;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сформированность нравственного сознания, этического поведения;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CC5603" w:rsidRPr="00D40721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D40721">
              <w:t>осознание личного вклада в построение устойчивого будущего;</w:t>
            </w:r>
          </w:p>
          <w:p w:rsidR="00CC5603" w:rsidRPr="00E55D37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D40721"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</w:t>
            </w:r>
            <w:r w:rsidRPr="00D40721">
              <w:rPr>
                <w:i/>
              </w:rPr>
              <w:t>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эстетического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физического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сформированность здорового и безопасного образа жизни, ответственного отношения к своему здоровью;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активное неприятие вредных привычек и иных форм причинения вреда физическому и психическому здоровью;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>
              <w:t>т</w:t>
            </w:r>
            <w:r w:rsidRPr="00D40721">
              <w:t>рудового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готовность к труду, осознание ценности мастерства, трудолюбие;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 xml:space="preserve">готовность к активной деятельности технологической и социальной направленности, </w:t>
            </w:r>
            <w:r w:rsidRPr="00D40721">
              <w:lastRenderedPageBreak/>
              <w:t>способность инициировать, планировать и самостоятельно выполнять такую деятельность;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готовность и способность к образованию и самообразованию на протяжении всей жизни;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экологического воспитания: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активное неприятие действий, приносящих вред окружающей среде;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расширение опыта деятельности экологической направленности;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jc w:val="both"/>
              <w:rPr>
                <w:bCs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CC5603" w:rsidRPr="00D40721" w:rsidRDefault="00CC5603" w:rsidP="00C479D9">
            <w:pPr>
              <w:suppressAutoHyphens/>
              <w:jc w:val="both"/>
            </w:pPr>
            <w:r w:rsidRPr="00D40721">
              <w:t>ценности научного познания: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C5603" w:rsidRPr="00D40721" w:rsidRDefault="00CC5603" w:rsidP="00C479D9">
            <w:pPr>
              <w:suppressAutoHyphens/>
              <w:jc w:val="both"/>
            </w:pPr>
            <w:r w:rsidRPr="00D40721"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C5603" w:rsidRPr="00E55D37" w:rsidRDefault="00CC5603" w:rsidP="00C479D9">
            <w:pPr>
              <w:suppressAutoHyphens/>
              <w:jc w:val="both"/>
              <w:rPr>
                <w:i/>
              </w:rPr>
            </w:pPr>
            <w:r w:rsidRPr="00D40721"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  <w:r w:rsidRPr="00D40721">
              <w:rPr>
                <w:i/>
              </w:rPr>
              <w:t xml:space="preserve">.     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 w:val="restart"/>
          </w:tcPr>
          <w:p w:rsidR="00CC5603" w:rsidRPr="00E55D37" w:rsidRDefault="00CC5603" w:rsidP="00C479D9">
            <w:pPr>
              <w:suppressAutoHyphens/>
              <w:jc w:val="both"/>
              <w:rPr>
                <w:iCs/>
              </w:rPr>
            </w:pPr>
            <w:r w:rsidRPr="00E55D37">
              <w:rPr>
                <w:iCs/>
              </w:rPr>
              <w:t xml:space="preserve">МР </w:t>
            </w:r>
          </w:p>
          <w:p w:rsidR="00CC5603" w:rsidRPr="00E55D37" w:rsidRDefault="00CC5603" w:rsidP="00C479D9">
            <w:pPr>
              <w:suppressAutoHyphens/>
              <w:ind w:firstLine="22"/>
              <w:rPr>
                <w:iCs/>
              </w:rPr>
            </w:pPr>
            <w:r w:rsidRPr="00E55D37">
              <w:rPr>
                <w:bCs/>
              </w:rPr>
              <w:t xml:space="preserve"> </w:t>
            </w: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:rsidR="00CC5603" w:rsidRPr="001D00CE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00CE">
              <w:rPr>
                <w:bCs/>
              </w:rPr>
              <w:t>Овладение универсальными учебными познавательными действиями: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выявлять закономерности и противоречия в рассматриваемых явлениях;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давать оценку новым ситуациям, оценивать приобретенный опыт;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уметь интегрировать знания из разных предметных областей;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F6C6C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коммуникативными действиями: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коммуникации во всех сферах жизни;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владеть различными способами общения и взаимодействия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аргументированно вести диалог, уметь смягчать конфликтные ситуации;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развернуто и логично излагать свою точку зрения с использованием языковых средств;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понимать и использовать преимущества командной и индивидуальной работы;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lastRenderedPageBreak/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AF6C6C">
              <w:t>оценивать качество своего вклада и каждого участника команды в общий результат по разработанным критериям;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  <w:vMerge/>
          </w:tcPr>
          <w:p w:rsidR="00CC5603" w:rsidRPr="00E55D37" w:rsidRDefault="00CC5603" w:rsidP="00C479D9">
            <w:pPr>
              <w:suppressAutoHyphens/>
              <w:ind w:firstLine="22"/>
              <w:rPr>
                <w:i/>
              </w:rPr>
            </w:pPr>
          </w:p>
        </w:tc>
        <w:tc>
          <w:tcPr>
            <w:tcW w:w="7811" w:type="dxa"/>
            <w:tcBorders>
              <w:top w:val="single" w:sz="4" w:space="0" w:color="FFFFFF" w:themeColor="background1"/>
            </w:tcBorders>
          </w:tcPr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Овладение универсальными регулятивными действиями: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расширять рамки учебного предмета на основе личных предпочтений;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делать осознанный выбор, аргументировать его, брать ответственность за решение;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оценивать приобретенный опыт;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использовать приемы рефлексии для оценки ситуации, выбора верного решения;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уметь оценивать риски и своевременно принимать решения по их снижению;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принимать себя, понимая свои недостатки и достоинства;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принимать мотивы и аргументы других людей при анализе результатов деятельности;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признавать свое право и право других людей на ошибки;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развивать способность понимать мир с позиции другого человека.</w:t>
            </w:r>
          </w:p>
        </w:tc>
      </w:tr>
      <w:tr w:rsidR="00CC5603" w:rsidRPr="00E55D37" w:rsidTr="00C479D9">
        <w:trPr>
          <w:trHeight w:val="212"/>
        </w:trPr>
        <w:tc>
          <w:tcPr>
            <w:tcW w:w="1540" w:type="dxa"/>
          </w:tcPr>
          <w:p w:rsidR="00CC5603" w:rsidRPr="00E55D37" w:rsidRDefault="00CC5603" w:rsidP="00C479D9">
            <w:pPr>
              <w:suppressAutoHyphens/>
              <w:ind w:firstLine="22"/>
              <w:rPr>
                <w:i/>
              </w:rPr>
            </w:pPr>
            <w:bookmarkStart w:id="1" w:name="_Hlk86243808"/>
            <w:r w:rsidRPr="00E55D37">
              <w:rPr>
                <w:bCs/>
              </w:rPr>
              <w:t xml:space="preserve">ПР </w:t>
            </w:r>
            <w:bookmarkEnd w:id="1"/>
          </w:p>
        </w:tc>
        <w:tc>
          <w:tcPr>
            <w:tcW w:w="7811" w:type="dxa"/>
          </w:tcPr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 w:rsidRPr="00AF6C6C">
              <w:t>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письменных высказываниях, участвовать в дискуссии на литературные темы;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t>силлаботоническая</w:t>
            </w:r>
            <w:proofErr w:type="spellEnd"/>
            <w: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CC5603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CC5603" w:rsidRPr="00AF6C6C" w:rsidRDefault="00CC5603" w:rsidP="00C479D9">
            <w:pPr>
              <w:autoSpaceDE w:val="0"/>
              <w:autoSpaceDN w:val="0"/>
              <w:adjustRightInd w:val="0"/>
              <w:jc w:val="both"/>
            </w:pPr>
            <w: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</w:tr>
    </w:tbl>
    <w:p w:rsidR="00CC5603" w:rsidRDefault="00CC5603" w:rsidP="00CC5603">
      <w:pPr>
        <w:suppressAutoHyphens/>
        <w:ind w:firstLine="709"/>
        <w:jc w:val="both"/>
      </w:pPr>
    </w:p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B0EF4">
        <w:rPr>
          <w:sz w:val="28"/>
          <w:szCs w:val="28"/>
        </w:rPr>
        <w:br w:type="page"/>
      </w:r>
    </w:p>
    <w:p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4949CF">
        <w:rPr>
          <w:b/>
          <w:color w:val="000000"/>
          <w:sz w:val="28"/>
          <w:szCs w:val="28"/>
        </w:rPr>
        <w:lastRenderedPageBreak/>
        <w:t>2. СТРУКТУРА И СОДЕРЖАНИЕ УЧЕБНОГО ПРЕДМЕТА</w:t>
      </w:r>
    </w:p>
    <w:p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4949CF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:rsidR="00CC5603" w:rsidRPr="004949CF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</w:rPr>
            </w:pPr>
            <w:r w:rsidRPr="004949CF">
              <w:rPr>
                <w:b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  <w:iCs/>
              </w:rPr>
            </w:pPr>
            <w:r w:rsidRPr="004949CF">
              <w:rPr>
                <w:b/>
                <w:iCs/>
              </w:rPr>
              <w:t>Объем в часах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rPr>
                <w:b/>
              </w:rPr>
            </w:pPr>
            <w:r w:rsidRPr="004949CF"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  <w:iCs/>
              </w:rPr>
            </w:pPr>
            <w:r w:rsidRPr="004949CF">
              <w:rPr>
                <w:color w:val="000000"/>
                <w:sz w:val="28"/>
                <w:szCs w:val="28"/>
              </w:rPr>
              <w:t>156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shd w:val="clear" w:color="auto" w:fill="auto"/>
          </w:tcPr>
          <w:p w:rsidR="00CC5603" w:rsidRPr="004949CF" w:rsidRDefault="00CC5603" w:rsidP="00C479D9">
            <w:pPr>
              <w:suppressAutoHyphens/>
              <w:rPr>
                <w:b/>
                <w:bCs/>
                <w:iCs/>
              </w:rPr>
            </w:pPr>
            <w:r w:rsidRPr="004949CF"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b/>
                <w:iCs/>
              </w:rPr>
            </w:pPr>
          </w:p>
        </w:tc>
      </w:tr>
      <w:tr w:rsidR="00CC5603" w:rsidRPr="004949CF" w:rsidTr="00C479D9">
        <w:trPr>
          <w:trHeight w:val="336"/>
        </w:trPr>
        <w:tc>
          <w:tcPr>
            <w:tcW w:w="5000" w:type="pct"/>
            <w:gridSpan w:val="2"/>
            <w:vAlign w:val="center"/>
          </w:tcPr>
          <w:p w:rsidR="00CC5603" w:rsidRPr="004949CF" w:rsidRDefault="00CC5603" w:rsidP="00C479D9">
            <w:pPr>
              <w:suppressAutoHyphens/>
              <w:rPr>
                <w:iCs/>
              </w:rPr>
            </w:pPr>
            <w:r w:rsidRPr="004949CF">
              <w:t>в т. ч.: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</w:pPr>
            <w:r w:rsidRPr="004949CF">
              <w:t>теоретическое обучение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 w:rsidRPr="004949CF">
              <w:rPr>
                <w:iCs/>
              </w:rPr>
              <w:t>78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</w:pPr>
            <w:r w:rsidRPr="004949CF">
              <w:t>практические занятия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 w:rsidRPr="004949CF">
              <w:rPr>
                <w:iCs/>
              </w:rPr>
              <w:t>56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rPr>
                <w:lang w:val="en-US"/>
              </w:rPr>
            </w:pPr>
            <w:proofErr w:type="spellStart"/>
            <w:r w:rsidRPr="004949CF">
              <w:rPr>
                <w:lang w:val="en-US"/>
              </w:rPr>
              <w:t>самостоятельная</w:t>
            </w:r>
            <w:proofErr w:type="spellEnd"/>
            <w:r w:rsidRPr="004949CF">
              <w:rPr>
                <w:lang w:val="en-US"/>
              </w:rPr>
              <w:t xml:space="preserve"> </w:t>
            </w:r>
            <w:proofErr w:type="spellStart"/>
            <w:r w:rsidRPr="004949CF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 w:rsidRPr="004949CF">
              <w:rPr>
                <w:iCs/>
              </w:rPr>
              <w:t>14</w:t>
            </w:r>
          </w:p>
        </w:tc>
      </w:tr>
      <w:tr w:rsidR="00CC5603" w:rsidRPr="004949CF" w:rsidTr="00C479D9">
        <w:trPr>
          <w:trHeight w:val="490"/>
        </w:trPr>
        <w:tc>
          <w:tcPr>
            <w:tcW w:w="3683" w:type="pct"/>
            <w:vAlign w:val="center"/>
          </w:tcPr>
          <w:p w:rsidR="00CC5603" w:rsidRPr="004B7C75" w:rsidRDefault="00CC5603" w:rsidP="00C479D9">
            <w:pPr>
              <w:suppressAutoHyphens/>
            </w:pPr>
            <w:r w:rsidRPr="004B7C75">
              <w:t>Профессионально ориентированное содержание</w:t>
            </w:r>
          </w:p>
        </w:tc>
        <w:tc>
          <w:tcPr>
            <w:tcW w:w="1317" w:type="pct"/>
            <w:vAlign w:val="center"/>
          </w:tcPr>
          <w:p w:rsidR="00CC5603" w:rsidRPr="004949CF" w:rsidRDefault="00CC5603" w:rsidP="00C479D9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</w:tr>
      <w:tr w:rsidR="00CC5603" w:rsidRPr="00E55D37" w:rsidTr="00C479D9">
        <w:trPr>
          <w:trHeight w:val="331"/>
        </w:trPr>
        <w:tc>
          <w:tcPr>
            <w:tcW w:w="3683" w:type="pct"/>
            <w:vAlign w:val="center"/>
          </w:tcPr>
          <w:p w:rsidR="00CC5603" w:rsidRPr="004949CF" w:rsidRDefault="00CC5603" w:rsidP="00C479D9">
            <w:pPr>
              <w:suppressAutoHyphens/>
              <w:rPr>
                <w:i/>
              </w:rPr>
            </w:pPr>
            <w:r w:rsidRPr="004949CF">
              <w:rPr>
                <w:b/>
                <w:iCs/>
              </w:rPr>
              <w:t>Промежуточная аттеста</w:t>
            </w:r>
            <w:r>
              <w:rPr>
                <w:b/>
                <w:iCs/>
              </w:rPr>
              <w:t xml:space="preserve">ция: </w:t>
            </w:r>
            <w:r w:rsidRPr="004949CF">
              <w:rPr>
                <w:b/>
                <w:iCs/>
              </w:rPr>
              <w:t>экзамен</w:t>
            </w:r>
          </w:p>
        </w:tc>
        <w:tc>
          <w:tcPr>
            <w:tcW w:w="1317" w:type="pct"/>
            <w:vAlign w:val="center"/>
          </w:tcPr>
          <w:p w:rsidR="00CC5603" w:rsidRPr="00057E65" w:rsidRDefault="00CC5603" w:rsidP="00C479D9">
            <w:pPr>
              <w:suppressAutoHyphens/>
              <w:jc w:val="center"/>
              <w:rPr>
                <w:b/>
                <w:iCs/>
              </w:rPr>
            </w:pPr>
            <w:r w:rsidRPr="004949CF">
              <w:rPr>
                <w:b/>
                <w:iCs/>
              </w:rPr>
              <w:t>6</w:t>
            </w:r>
          </w:p>
        </w:tc>
      </w:tr>
    </w:tbl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CC560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:rsidR="00CC5603" w:rsidRPr="00AB0EF4" w:rsidRDefault="00CC5603" w:rsidP="00CC560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>
        <w:rPr>
          <w:b/>
          <w:color w:val="000000"/>
          <w:sz w:val="28"/>
          <w:szCs w:val="28"/>
        </w:rPr>
        <w:t>«</w:t>
      </w:r>
      <w:r w:rsidRPr="00AB0EF4">
        <w:rPr>
          <w:b/>
          <w:smallCaps/>
          <w:color w:val="000000"/>
          <w:sz w:val="28"/>
          <w:szCs w:val="28"/>
        </w:rPr>
        <w:t>Л</w:t>
      </w:r>
      <w:r w:rsidRPr="00AB0EF4">
        <w:rPr>
          <w:b/>
          <w:color w:val="000000"/>
          <w:sz w:val="28"/>
          <w:szCs w:val="28"/>
        </w:rPr>
        <w:t>итература</w:t>
      </w:r>
      <w:r>
        <w:rPr>
          <w:b/>
          <w:color w:val="000000"/>
          <w:sz w:val="28"/>
          <w:szCs w:val="28"/>
        </w:rPr>
        <w:t>»</w:t>
      </w:r>
    </w:p>
    <w:tbl>
      <w:tblPr>
        <w:tblW w:w="1494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10"/>
        <w:gridCol w:w="10064"/>
        <w:gridCol w:w="992"/>
        <w:gridCol w:w="1276"/>
      </w:tblGrid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E502B4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CC5603" w:rsidRPr="00AB0EF4" w:rsidTr="00C479D9">
        <w:trPr>
          <w:trHeight w:val="9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1.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Литература как вид искусства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1.1.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направления и течения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Литературные направления и течения: романтизм, реализм, модернизм (символизм, акмеизм, футуризм), постмодернизм.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9 </w:t>
            </w:r>
          </w:p>
        </w:tc>
      </w:tr>
      <w:tr w:rsidR="00CC5603" w:rsidRPr="00AB0EF4" w:rsidTr="00C479D9">
        <w:trPr>
          <w:trHeight w:val="561"/>
        </w:trPr>
        <w:tc>
          <w:tcPr>
            <w:tcW w:w="2610" w:type="dxa"/>
            <w:vMerge/>
            <w:vAlign w:val="center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 Анализ произведений с точки зрения литературных направлений и течений.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4, ОК 5, ОК 6, ОК 7, ОК 9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1.2.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Литературные жанры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47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Литературные жанры: роман, рассказ, очерк, поэма, пьеса и т.д.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9</w:t>
            </w:r>
          </w:p>
        </w:tc>
      </w:tr>
      <w:tr w:rsidR="00CC5603" w:rsidRPr="00AB0EF4" w:rsidTr="00C479D9">
        <w:trPr>
          <w:trHeight w:val="247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Тема 1.3. 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«Вечные темы» и «вечные образы» в литературе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 xml:space="preserve">«Вечные темы» и «вечные образы» в литературе. </w:t>
            </w:r>
          </w:p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i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9</w:t>
            </w:r>
          </w:p>
        </w:tc>
      </w:tr>
      <w:tr w:rsidR="00CC5603" w:rsidRPr="00AB0EF4" w:rsidTr="00C479D9">
        <w:trPr>
          <w:trHeight w:val="828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Раздел 2.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 xml:space="preserve">Литература второй половины </w:t>
            </w:r>
            <w:r w:rsidRPr="00AB0EF4">
              <w:rPr>
                <w:b/>
                <w:sz w:val="28"/>
                <w:szCs w:val="28"/>
              </w:rPr>
              <w:lastRenderedPageBreak/>
              <w:t>XIX века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50"/>
              </w:tabs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2.1.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Ф.И. Тютчев, 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А.А. Фет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Стихотворения Ф.И. Тютчева, А.А. Фета. Анализ стихотворений.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2.2.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А.Н. 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Островский  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А.Н. Островского.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Бесприданница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Ценности общества в пьесе. Образ Ларисы.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Маршрут путешествия по Волге</w:t>
            </w:r>
          </w:p>
        </w:tc>
        <w:tc>
          <w:tcPr>
            <w:tcW w:w="992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5A1A5E">
              <w:rPr>
                <w:sz w:val="28"/>
                <w:szCs w:val="28"/>
              </w:rPr>
              <w:t>Пьеса А.Н. Островского "</w:t>
            </w:r>
            <w:r>
              <w:rPr>
                <w:sz w:val="28"/>
                <w:szCs w:val="28"/>
              </w:rPr>
              <w:t>Гроза</w:t>
            </w:r>
            <w:r w:rsidRPr="005A1A5E">
              <w:rPr>
                <w:sz w:val="28"/>
                <w:szCs w:val="28"/>
              </w:rPr>
              <w:t>".</w:t>
            </w:r>
            <w:r>
              <w:rPr>
                <w:sz w:val="28"/>
                <w:szCs w:val="28"/>
              </w:rPr>
              <w:t xml:space="preserve"> Характеристика общества и главных героев. Образ Катерины.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>Тема 2.3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Н.А. Некрасов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 автора. </w:t>
            </w:r>
            <w:r w:rsidRPr="00AB0EF4">
              <w:rPr>
                <w:sz w:val="28"/>
                <w:szCs w:val="28"/>
              </w:rPr>
              <w:t>Социальная лирик</w:t>
            </w:r>
            <w:r>
              <w:rPr>
                <w:sz w:val="28"/>
                <w:szCs w:val="28"/>
              </w:rPr>
              <w:t>а</w:t>
            </w:r>
            <w:r w:rsidRPr="00AB0EF4">
              <w:rPr>
                <w:sz w:val="28"/>
                <w:szCs w:val="28"/>
              </w:rPr>
              <w:t>:</w:t>
            </w:r>
            <w:r w:rsidRPr="00AB0EF4"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 xml:space="preserve">стихотворения и поэма </w:t>
            </w:r>
            <w:r>
              <w:rPr>
                <w:sz w:val="28"/>
                <w:szCs w:val="28"/>
              </w:rPr>
              <w:t>«</w:t>
            </w:r>
            <w:r w:rsidRPr="00AB0EF4">
              <w:rPr>
                <w:sz w:val="28"/>
                <w:szCs w:val="28"/>
              </w:rPr>
              <w:t>Кому на Руси жить хорошо</w:t>
            </w:r>
            <w:r>
              <w:rPr>
                <w:sz w:val="28"/>
                <w:szCs w:val="28"/>
              </w:rPr>
              <w:t>» («Железная дорога»).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2.4</w:t>
            </w:r>
          </w:p>
          <w:p w:rsidR="00CC5603" w:rsidRPr="00D3602F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И.С. Тургенев</w:t>
            </w:r>
          </w:p>
        </w:tc>
        <w:tc>
          <w:tcPr>
            <w:tcW w:w="10064" w:type="dxa"/>
          </w:tcPr>
          <w:p w:rsidR="00CC5603" w:rsidRPr="005A1A5E" w:rsidRDefault="00CC5603" w:rsidP="00C479D9">
            <w:pPr>
              <w:pStyle w:val="s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5A1A5E">
              <w:rPr>
                <w:color w:val="000000"/>
                <w:sz w:val="28"/>
                <w:szCs w:val="28"/>
              </w:rPr>
              <w:t>Жизнь и творчество</w:t>
            </w:r>
            <w:r>
              <w:rPr>
                <w:color w:val="000000"/>
                <w:sz w:val="28"/>
                <w:szCs w:val="28"/>
              </w:rPr>
              <w:t xml:space="preserve"> автора</w:t>
            </w:r>
            <w:r w:rsidRPr="005A1A5E">
              <w:rPr>
                <w:color w:val="000000"/>
                <w:sz w:val="28"/>
                <w:szCs w:val="28"/>
              </w:rPr>
              <w:t>.</w:t>
            </w:r>
            <w:r w:rsidRPr="005A1A5E">
              <w:rPr>
                <w:sz w:val="28"/>
                <w:szCs w:val="28"/>
              </w:rPr>
              <w:t xml:space="preserve"> Роман И.С. Тургенева "Отцы и дети".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D3602F" w:rsidRDefault="00CC5603" w:rsidP="00C479D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Образ Е. Базарова в романе «Отцы и дети». Анализ </w:t>
            </w:r>
            <w:r>
              <w:rPr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color w:val="000000"/>
                <w:sz w:val="28"/>
                <w:szCs w:val="28"/>
              </w:rPr>
              <w:t xml:space="preserve"> главы.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Анализ произведений на выбор: «Хорь и </w:t>
            </w:r>
            <w:proofErr w:type="spellStart"/>
            <w:r>
              <w:rPr>
                <w:sz w:val="28"/>
                <w:szCs w:val="28"/>
              </w:rPr>
              <w:t>Калиныч</w:t>
            </w:r>
            <w:proofErr w:type="spellEnd"/>
            <w:r>
              <w:rPr>
                <w:sz w:val="28"/>
                <w:szCs w:val="28"/>
              </w:rPr>
              <w:t>», «Живые мощи» (сборник «Записки охотника»).</w:t>
            </w:r>
          </w:p>
        </w:tc>
        <w:tc>
          <w:tcPr>
            <w:tcW w:w="992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2.5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D3602F">
              <w:rPr>
                <w:b/>
                <w:color w:val="000000"/>
                <w:sz w:val="28"/>
                <w:szCs w:val="28"/>
              </w:rPr>
              <w:t>М.Е. Салтыкова-Щедрина</w:t>
            </w:r>
          </w:p>
          <w:p w:rsidR="00CC5603" w:rsidRPr="00D3602F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М.Е. Салтыкова-Щедрина "История одного города" (избранные главы)</w:t>
            </w:r>
            <w:r w:rsidRPr="00AB0EF4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D3602F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 xml:space="preserve">Авторская сказка </w:t>
            </w:r>
            <w:r w:rsidRPr="00AB0EF4">
              <w:rPr>
                <w:sz w:val="28"/>
                <w:szCs w:val="28"/>
              </w:rPr>
              <w:t>М.Е. Салтыкова-Щедрина</w:t>
            </w:r>
            <w:r>
              <w:rPr>
                <w:sz w:val="28"/>
                <w:szCs w:val="28"/>
              </w:rPr>
              <w:t xml:space="preserve"> «Как один мужик двух генералов прокормил» как характеристика общества. 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2.6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Гончаров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Роман Гончарова «Обломов» как социально-психологический и философский роман. 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Чтение глав романа «Обломов»</w:t>
            </w:r>
          </w:p>
        </w:tc>
        <w:tc>
          <w:tcPr>
            <w:tcW w:w="992" w:type="dxa"/>
          </w:tcPr>
          <w:p w:rsidR="00CC5603" w:rsidRPr="007B0AA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Характеристика главных героев романа «Обломов».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2.7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Ф.М. Достоевский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Жизнь и творчество автора. </w:t>
            </w:r>
            <w:r w:rsidRPr="00AB0EF4">
              <w:rPr>
                <w:sz w:val="28"/>
                <w:szCs w:val="28"/>
              </w:rPr>
              <w:t>Роман Ф.М. Достоевского "Преступление и наказание"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Социальные и философские истоки бунта Раскольникова.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Смысл теории Раскольникова и крушение его идей. Двойники Раскольникова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 xml:space="preserve">Идея христианского смирения, </w:t>
            </w:r>
            <w:proofErr w:type="spellStart"/>
            <w:r w:rsidRPr="00AB0EF4">
              <w:rPr>
                <w:sz w:val="28"/>
                <w:szCs w:val="28"/>
              </w:rPr>
              <w:t>всепримиряющей</w:t>
            </w:r>
            <w:proofErr w:type="spellEnd"/>
            <w:r w:rsidRPr="00AB0EF4">
              <w:rPr>
                <w:sz w:val="28"/>
                <w:szCs w:val="28"/>
              </w:rPr>
              <w:t xml:space="preserve"> любви как антитеза бунту Раскольникова.</w:t>
            </w:r>
            <w:r>
              <w:rPr>
                <w:sz w:val="28"/>
                <w:szCs w:val="28"/>
              </w:rPr>
              <w:t xml:space="preserve"> А</w:t>
            </w:r>
            <w:r w:rsidRPr="00AB0EF4">
              <w:rPr>
                <w:sz w:val="28"/>
                <w:szCs w:val="28"/>
              </w:rPr>
              <w:t>нализ главы «Чтение Евангелия». Соня Мармеладова.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Анализ эпилога романа.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EF0EF1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Тема 2.</w:t>
            </w:r>
            <w:r>
              <w:rPr>
                <w:b/>
                <w:sz w:val="28"/>
                <w:szCs w:val="28"/>
              </w:rPr>
              <w:t>8</w:t>
            </w:r>
            <w:r w:rsidRPr="00AB0EF4">
              <w:rPr>
                <w:b/>
                <w:sz w:val="28"/>
                <w:szCs w:val="28"/>
              </w:rPr>
              <w:t xml:space="preserve">. 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Л.Н. Толстой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B0EF4">
              <w:rPr>
                <w:sz w:val="28"/>
                <w:szCs w:val="28"/>
              </w:rPr>
              <w:t>Роман Л.Н. Толстого "Война и мир"</w:t>
            </w:r>
            <w:r w:rsidRPr="00AB0EF4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Смысл названия. Особенности жанра эпопеи. Историческая основа романа.</w:t>
            </w:r>
          </w:p>
        </w:tc>
        <w:tc>
          <w:tcPr>
            <w:tcW w:w="992" w:type="dxa"/>
          </w:tcPr>
          <w:p w:rsidR="00CC5603" w:rsidRPr="00CE318D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CE318D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6, ОК 7, ОК 9,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  <w:vAlign w:val="center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EF0EF1">
              <w:rPr>
                <w:color w:val="000000"/>
                <w:sz w:val="28"/>
                <w:szCs w:val="28"/>
              </w:rPr>
              <w:t>Характеристика главных героев романа. Судьбы персонажей.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EF0EF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  <w:vAlign w:val="center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2.9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Н.С. Лесков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Жизненный и творческий путь писателя</w:t>
            </w:r>
            <w:r>
              <w:rPr>
                <w:color w:val="000000"/>
                <w:sz w:val="28"/>
                <w:szCs w:val="28"/>
              </w:rPr>
              <w:t xml:space="preserve">. Образ Катерины в произведении «Леди Макбет Мценского уезда». Тема любви и ревности  в повести. 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 xml:space="preserve">Анализ поступков Катерины Измайловой  в повести «Леди Макбет Мценского уезда». </w:t>
            </w:r>
          </w:p>
        </w:tc>
        <w:tc>
          <w:tcPr>
            <w:tcW w:w="992" w:type="dxa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6C12E7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Раздел 3. 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Русская литература нач</w:t>
            </w:r>
            <w:r>
              <w:rPr>
                <w:b/>
                <w:sz w:val="28"/>
                <w:szCs w:val="28"/>
              </w:rPr>
              <w:t>ала</w:t>
            </w:r>
            <w:r w:rsidRPr="00AB0EF4">
              <w:rPr>
                <w:b/>
                <w:sz w:val="28"/>
                <w:szCs w:val="28"/>
              </w:rPr>
              <w:t xml:space="preserve"> XX века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638"/>
              </w:tabs>
              <w:spacing w:after="120"/>
              <w:jc w:val="both"/>
              <w:rPr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Тема 3.1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6C12E7">
              <w:rPr>
                <w:b/>
                <w:color w:val="000000"/>
                <w:sz w:val="28"/>
                <w:szCs w:val="28"/>
              </w:rPr>
              <w:t>А.П. Чехов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путь Чехова А.П. Особенности д</w:t>
            </w:r>
            <w:r w:rsidRPr="00AB0EF4">
              <w:rPr>
                <w:sz w:val="28"/>
                <w:szCs w:val="28"/>
              </w:rPr>
              <w:t>раматурги</w:t>
            </w:r>
            <w:r>
              <w:rPr>
                <w:sz w:val="28"/>
                <w:szCs w:val="28"/>
              </w:rPr>
              <w:t>и</w:t>
            </w:r>
            <w:r w:rsidRPr="00AB0EF4">
              <w:rPr>
                <w:sz w:val="28"/>
                <w:szCs w:val="28"/>
              </w:rPr>
              <w:t xml:space="preserve"> А.П. Чехова.</w:t>
            </w:r>
            <w:r>
              <w:rPr>
                <w:sz w:val="28"/>
                <w:szCs w:val="28"/>
              </w:rPr>
              <w:t xml:space="preserve"> Сатирические рассказы автора.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Пьеса "Вишнёвый сад</w:t>
            </w:r>
            <w:r>
              <w:rPr>
                <w:sz w:val="28"/>
                <w:szCs w:val="28"/>
              </w:rPr>
              <w:t xml:space="preserve">». Характеристика общества, </w:t>
            </w:r>
            <w:r>
              <w:rPr>
                <w:sz w:val="28"/>
                <w:szCs w:val="28"/>
              </w:rPr>
              <w:lastRenderedPageBreak/>
              <w:t xml:space="preserve">изображаемого автором. Тема дворянства. 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D97FD2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4, ОК 5, ОК 6, ОК 7, </w:t>
            </w:r>
            <w:r>
              <w:rPr>
                <w:bCs/>
              </w:rPr>
              <w:lastRenderedPageBreak/>
              <w:t>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3.2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И.А. Бунин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Практическая работа. </w:t>
            </w:r>
            <w:r>
              <w:rPr>
                <w:sz w:val="28"/>
                <w:szCs w:val="28"/>
              </w:rPr>
              <w:t>И.А. Бунин: жизнь и творчество. Анализ рассказа «Господин из Сан-Франциско». Тема жизни и смерти.</w:t>
            </w:r>
          </w:p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>Составление маршрута путешествия Господина из Сан-Франциско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3.3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А.И. Куприн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А.И. Куприн: жизнь и творчество. Повесть «Олеся»: противопоставление личности обществу. 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ОК 1, ОК 2, ОК 3, ОК 6, ОК 7, ОК 9,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3.4</w:t>
            </w:r>
          </w:p>
          <w:p w:rsidR="00CC5603" w:rsidRPr="006C12E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 Горький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Судьба М. Горького. Ранние рассказы автора: «Макар </w:t>
            </w:r>
            <w:proofErr w:type="spellStart"/>
            <w:r>
              <w:rPr>
                <w:sz w:val="28"/>
                <w:szCs w:val="28"/>
              </w:rPr>
              <w:t>Чудра</w:t>
            </w:r>
            <w:proofErr w:type="spellEnd"/>
            <w:r>
              <w:rPr>
                <w:sz w:val="28"/>
                <w:szCs w:val="28"/>
              </w:rPr>
              <w:t xml:space="preserve">», «Старуха </w:t>
            </w:r>
            <w:proofErr w:type="spellStart"/>
            <w:r>
              <w:rPr>
                <w:sz w:val="28"/>
                <w:szCs w:val="28"/>
              </w:rPr>
              <w:t>Изергиль</w:t>
            </w:r>
            <w:proofErr w:type="spellEnd"/>
            <w:r>
              <w:rPr>
                <w:sz w:val="28"/>
                <w:szCs w:val="28"/>
              </w:rPr>
              <w:t xml:space="preserve">». </w:t>
            </w:r>
          </w:p>
        </w:tc>
        <w:tc>
          <w:tcPr>
            <w:tcW w:w="992" w:type="dxa"/>
          </w:tcPr>
          <w:p w:rsidR="00CC5603" w:rsidRPr="00D97FD2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97FD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b/>
                <w:color w:val="000000"/>
                <w:sz w:val="28"/>
                <w:szCs w:val="28"/>
              </w:rPr>
              <w:t xml:space="preserve">. </w:t>
            </w:r>
            <w:r w:rsidRPr="00AB0EF4">
              <w:rPr>
                <w:sz w:val="28"/>
                <w:szCs w:val="28"/>
              </w:rPr>
              <w:t>Пьеса «На дне». Новаторство Горького-драматурга. Философская проблематика пьесы. Сознание людей дна. Споры о предназначении человека.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 xml:space="preserve">ОК 1, ОК 2, ОК 3, ОК 4, ОК 5, ОК 9 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3.5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Л.Н. Андреев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Анализ рассказов на выбор («Бергамот и </w:t>
            </w:r>
            <w:proofErr w:type="spellStart"/>
            <w:r>
              <w:rPr>
                <w:color w:val="000000"/>
                <w:sz w:val="28"/>
                <w:szCs w:val="28"/>
              </w:rPr>
              <w:t>Гараська</w:t>
            </w:r>
            <w:proofErr w:type="spellEnd"/>
            <w:r>
              <w:rPr>
                <w:color w:val="000000"/>
                <w:sz w:val="28"/>
                <w:szCs w:val="28"/>
              </w:rPr>
              <w:t>», «Кусака»)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4</w:t>
            </w:r>
          </w:p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Поэзия и проза начала ХХ века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4.1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Блок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автора. А.А. Блок. Образ России в поэме «Двенадцать». Лирика. 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4, ОК 5, ОК 6, ОК 7, ОК 8,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4.2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В.В. Маяковский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Практическая работа. </w:t>
            </w:r>
            <w:r>
              <w:rPr>
                <w:color w:val="000000"/>
                <w:sz w:val="28"/>
                <w:szCs w:val="28"/>
              </w:rPr>
              <w:t>Поэма «Облако в штанах». Образ лирического героя. (или «</w:t>
            </w:r>
            <w:r w:rsidRPr="00FE11F7">
              <w:rPr>
                <w:color w:val="000000"/>
                <w:sz w:val="28"/>
                <w:szCs w:val="28"/>
              </w:rPr>
              <w:t>Необычайное приключение, бывшее с Владимиром Маяковским летом на даче</w:t>
            </w:r>
            <w:r>
              <w:rPr>
                <w:color w:val="000000"/>
                <w:sz w:val="28"/>
                <w:szCs w:val="28"/>
              </w:rPr>
              <w:t>»).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4.3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С.А. Есенин</w:t>
            </w:r>
          </w:p>
        </w:tc>
        <w:tc>
          <w:tcPr>
            <w:tcW w:w="10064" w:type="dxa"/>
          </w:tcPr>
          <w:p w:rsidR="00CC5603" w:rsidRPr="00FE11F7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color w:val="000000"/>
                <w:sz w:val="28"/>
                <w:szCs w:val="28"/>
              </w:rPr>
              <w:t>Новокрестьянская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лирика в творчестве С. Есенина. Образ родины.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FE11F7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8,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4.4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М.И. Цветаева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Биография поэтессы. Образ лирической героини в произведениях. 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Тема 4.5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А.А. Ахматова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темы творчества. Поэма «Реквием» как отражение скорби. 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>Анализ стихотворений поэтов Серебряного века на выбор</w:t>
            </w:r>
          </w:p>
        </w:tc>
        <w:tc>
          <w:tcPr>
            <w:tcW w:w="992" w:type="dxa"/>
          </w:tcPr>
          <w:p w:rsidR="00CC5603" w:rsidRPr="007B0AA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4.6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Е. Замятин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Жизнь и творчество Е.Замятина. Роман-антиутопия «Мы»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Практи</w:t>
            </w:r>
            <w:r w:rsidRPr="00E56140">
              <w:rPr>
                <w:b/>
                <w:color w:val="000000"/>
                <w:sz w:val="28"/>
                <w:szCs w:val="28"/>
              </w:rPr>
              <w:t>ч</w:t>
            </w:r>
            <w:r>
              <w:rPr>
                <w:b/>
                <w:color w:val="000000"/>
                <w:sz w:val="28"/>
                <w:szCs w:val="28"/>
              </w:rPr>
              <w:t>ес</w:t>
            </w:r>
            <w:r w:rsidRPr="00E56140">
              <w:rPr>
                <w:b/>
                <w:color w:val="000000"/>
                <w:sz w:val="28"/>
                <w:szCs w:val="28"/>
              </w:rPr>
              <w:t>кая работа.</w:t>
            </w:r>
            <w:r>
              <w:rPr>
                <w:color w:val="000000"/>
                <w:sz w:val="28"/>
                <w:szCs w:val="28"/>
              </w:rPr>
              <w:t xml:space="preserve"> Столкновение личности и общества в романе «Мы». Характеристика главных героев. </w:t>
            </w:r>
          </w:p>
        </w:tc>
        <w:tc>
          <w:tcPr>
            <w:tcW w:w="992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5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Литература </w:t>
            </w:r>
            <w:r>
              <w:rPr>
                <w:b/>
                <w:color w:val="000000"/>
                <w:sz w:val="28"/>
                <w:szCs w:val="28"/>
              </w:rPr>
              <w:t xml:space="preserve">второй </w:t>
            </w:r>
            <w:r w:rsidRPr="00AB0EF4">
              <w:rPr>
                <w:b/>
                <w:color w:val="000000"/>
                <w:sz w:val="28"/>
                <w:szCs w:val="28"/>
              </w:rPr>
              <w:t>половины XX века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5.1</w:t>
            </w: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М.А. Шолохов</w:t>
            </w: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Очерк жизни и творчества. Роман-эпопея «Тихий Дон». Тема казачества в творчестве М. А. Шолохова.</w:t>
            </w:r>
          </w:p>
        </w:tc>
        <w:tc>
          <w:tcPr>
            <w:tcW w:w="992" w:type="dxa"/>
          </w:tcPr>
          <w:p w:rsidR="00CC5603" w:rsidRPr="00FE11F7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AB0EF4">
              <w:rPr>
                <w:sz w:val="28"/>
                <w:szCs w:val="28"/>
              </w:rPr>
              <w:t>Тема любви в романе «Тихий Дон». Влияние исторических событий на судьбы людей.</w:t>
            </w:r>
          </w:p>
        </w:tc>
        <w:tc>
          <w:tcPr>
            <w:tcW w:w="992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vAlign w:val="center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 xml:space="preserve">Практическая работа. </w:t>
            </w:r>
            <w:r w:rsidRPr="00B73B56">
              <w:rPr>
                <w:sz w:val="28"/>
                <w:szCs w:val="28"/>
              </w:rPr>
              <w:t>Искания главного героя романа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B73B5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5.2</w:t>
            </w:r>
          </w:p>
          <w:p w:rsidR="00CC5603" w:rsidRPr="00B73B56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 периода Великой Отечественной войны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Творчество А.Т. Твардовского. Поэма «Василий Тёркин»: собирательный образ солдат.</w:t>
            </w:r>
          </w:p>
        </w:tc>
        <w:tc>
          <w:tcPr>
            <w:tcW w:w="992" w:type="dxa"/>
          </w:tcPr>
          <w:p w:rsidR="00CC5603" w:rsidRPr="00EF0EF1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 xml:space="preserve">К.М. Симонов. Особенности лирики. Анализ стихотворения «Жди меня…». </w:t>
            </w:r>
          </w:p>
        </w:tc>
        <w:tc>
          <w:tcPr>
            <w:tcW w:w="992" w:type="dxa"/>
          </w:tcPr>
          <w:p w:rsidR="00CC5603" w:rsidRPr="00B73B56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B73B5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Б.Л. Васильев. «А зори здесь тихие…»: женщина на войне.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В. Быков. Главная мысль повести «Сотников»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.3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М.А. Булгаков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9C7B7B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М. А. Булгаков. Краткий очерк жизни и творчества. Повесть «Собачье сердце». «</w:t>
            </w:r>
            <w:proofErr w:type="spellStart"/>
            <w:r w:rsidRPr="00AB0EF4">
              <w:rPr>
                <w:sz w:val="28"/>
                <w:szCs w:val="28"/>
              </w:rPr>
              <w:t>шариковщина</w:t>
            </w:r>
            <w:proofErr w:type="spellEnd"/>
            <w:r w:rsidRPr="00AB0EF4">
              <w:rPr>
                <w:sz w:val="28"/>
                <w:szCs w:val="28"/>
              </w:rPr>
              <w:t>» как социальное и нравственное явление.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9C7B7B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Роман М.А. Булгакова "Мастер и Маргарита" (или "Белая гвардия")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работа.</w:t>
            </w:r>
            <w:r w:rsidRPr="00AB0EF4">
              <w:rPr>
                <w:sz w:val="28"/>
                <w:szCs w:val="28"/>
              </w:rPr>
              <w:t xml:space="preserve"> Роман «Мастер и Маргарита». История создания, тема совести и чести. </w:t>
            </w:r>
            <w:proofErr w:type="spellStart"/>
            <w:r w:rsidRPr="00AB0EF4">
              <w:rPr>
                <w:sz w:val="28"/>
                <w:szCs w:val="28"/>
              </w:rPr>
              <w:t>Троемирие</w:t>
            </w:r>
            <w:proofErr w:type="spellEnd"/>
            <w:r w:rsidRPr="00AB0EF4">
              <w:rPr>
                <w:sz w:val="28"/>
                <w:szCs w:val="28"/>
              </w:rPr>
              <w:t xml:space="preserve"> в романе.</w:t>
            </w:r>
            <w:r>
              <w:rPr>
                <w:sz w:val="28"/>
                <w:szCs w:val="28"/>
              </w:rPr>
              <w:t xml:space="preserve"> 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Профессионально ориентированное содержание. </w:t>
            </w:r>
            <w:r>
              <w:rPr>
                <w:sz w:val="28"/>
                <w:szCs w:val="28"/>
              </w:rPr>
              <w:t xml:space="preserve">Составление экскурсионного плана для гостей Москвы – </w:t>
            </w:r>
            <w:proofErr w:type="spellStart"/>
            <w:r>
              <w:rPr>
                <w:sz w:val="28"/>
                <w:szCs w:val="28"/>
              </w:rPr>
              <w:t>Воланда</w:t>
            </w:r>
            <w:proofErr w:type="spellEnd"/>
            <w:r>
              <w:rPr>
                <w:sz w:val="28"/>
                <w:szCs w:val="28"/>
              </w:rPr>
              <w:t xml:space="preserve"> и его свиты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>Самостоятельная работа. Чтение глав романа</w:t>
            </w:r>
            <w:r>
              <w:rPr>
                <w:i/>
                <w:color w:val="FF0000"/>
                <w:sz w:val="28"/>
                <w:szCs w:val="28"/>
              </w:rPr>
              <w:t xml:space="preserve"> «Мастер и Маргарита»</w:t>
            </w:r>
          </w:p>
        </w:tc>
        <w:tc>
          <w:tcPr>
            <w:tcW w:w="992" w:type="dxa"/>
          </w:tcPr>
          <w:p w:rsidR="00CC5603" w:rsidRPr="008456EC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А.П. Платонов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Краткий очерк жизни и творчества. Основная тематика произведений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Проблематика произведения A.П. Платонова «Котлован»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5.5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</w:r>
            <w:r w:rsidRPr="00AB0EF4">
              <w:rPr>
                <w:b/>
                <w:sz w:val="28"/>
                <w:szCs w:val="28"/>
              </w:rPr>
              <w:t>А.И. Солженицын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Практическая работа</w:t>
            </w:r>
            <w:r w:rsidRPr="00AB0EF4">
              <w:rPr>
                <w:sz w:val="28"/>
                <w:szCs w:val="28"/>
              </w:rPr>
              <w:t>. Повесть А.И. Солженицына "Один день Ивана Денисовича"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8D6C1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5.6</w:t>
            </w:r>
            <w:r w:rsidRPr="00AB0EF4">
              <w:rPr>
                <w:b/>
                <w:color w:val="000000"/>
                <w:sz w:val="28"/>
                <w:szCs w:val="28"/>
              </w:rPr>
              <w:br/>
              <w:t>В.М. Шукшин; поэты-шестидесятники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Произведения литературы второй половины XX - XXI в., B.М. Шукшин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8D6C1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sz w:val="28"/>
                <w:szCs w:val="28"/>
              </w:rPr>
              <w:t>Творчество поэтов-шестидесятников: И.А. Бродского, B.C. Высоцкого, Е.А. Евтушенко, Б.Ш. Окуджавы, Р.И. Рождественского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5.7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Ч. Айтматов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Биография автора. </w:t>
            </w:r>
            <w:r w:rsidRPr="00AB0EF4">
              <w:rPr>
                <w:sz w:val="28"/>
                <w:szCs w:val="28"/>
              </w:rPr>
              <w:t>Анализ произведении Ч. Айтматова "Джамиля"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5.8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В. Г. Распутин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E56140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color w:val="000000"/>
                <w:sz w:val="28"/>
                <w:szCs w:val="28"/>
              </w:rPr>
              <w:t>. Проблема вымирания деревни, тема семейных отношений в повести «Прощание с Матёрой»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Раздел 6</w:t>
            </w:r>
            <w:r w:rsidRPr="00AB0EF4">
              <w:rPr>
                <w:b/>
                <w:color w:val="000000"/>
                <w:sz w:val="28"/>
                <w:szCs w:val="28"/>
              </w:rPr>
              <w:t xml:space="preserve">. 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Зарубежная литература</w:t>
            </w:r>
          </w:p>
        </w:tc>
        <w:tc>
          <w:tcPr>
            <w:tcW w:w="10064" w:type="dxa"/>
          </w:tcPr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C5603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</w:rPr>
            </w:pP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692"/>
        </w:trPr>
        <w:tc>
          <w:tcPr>
            <w:tcW w:w="2610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 xml:space="preserve">Тема </w:t>
            </w:r>
            <w:r>
              <w:rPr>
                <w:b/>
                <w:color w:val="000000"/>
                <w:sz w:val="28"/>
                <w:szCs w:val="28"/>
              </w:rPr>
              <w:t>6.1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Г. Уэллс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Г. Уэллс. Особенности жанра научная фантастика на основе творчества автора. Проблема социального неравенства в романе «Машина времени»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562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.2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Э.М. Ремарк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 xml:space="preserve">Э.М. Ремарк. Жизнь и творчество. </w:t>
            </w:r>
          </w:p>
        </w:tc>
        <w:tc>
          <w:tcPr>
            <w:tcW w:w="992" w:type="dxa"/>
          </w:tcPr>
          <w:p w:rsidR="00CC5603" w:rsidRPr="00CE318D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CE318D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70"/>
        </w:trPr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Э.М. Ремарк. Жизнь и творчество. Э.М. Ремарк. Роман «Три товарища»: герои романа как представители «потерянного поколения».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70"/>
        </w:trPr>
        <w:tc>
          <w:tcPr>
            <w:tcW w:w="2610" w:type="dxa"/>
            <w:vMerge w:val="restart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6.3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Э. Хемингуэй</w:t>
            </w: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FF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Э. Хемингуэй. Жизнь и творчество писателя как представителя «потерянного поколения».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DA1E3C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Э. Хемингуэй. Тема любви в автобиографичном романе «Прощай, оружие!».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Тема 6</w:t>
            </w:r>
            <w:r w:rsidRPr="00AB0EF4">
              <w:rPr>
                <w:b/>
                <w:color w:val="000000"/>
                <w:sz w:val="28"/>
                <w:szCs w:val="28"/>
              </w:rPr>
              <w:t>.4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Ф.С. Фицджеральд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Ф.С. Фицджеральд. Биография и творческий путь. «По эту сторону рая» - первый роман «потерянного поколения».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работа.</w:t>
            </w:r>
            <w:r w:rsidRPr="00AB0EF4">
              <w:rPr>
                <w:color w:val="000000"/>
                <w:sz w:val="28"/>
                <w:szCs w:val="28"/>
              </w:rPr>
              <w:t xml:space="preserve"> Ф.С. Фицджеральд. Концепция «американской мечты» в романе «Великий Гэтсби».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C5603" w:rsidRPr="00AB0EF4" w:rsidTr="00C479D9">
        <w:trPr>
          <w:trHeight w:val="615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5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lastRenderedPageBreak/>
              <w:t>Дж. Оруэлл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Обзор творчества. Повесть «Скотный двор».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5, ОК 6, ОК 7, ОК 9</w:t>
            </w:r>
          </w:p>
        </w:tc>
      </w:tr>
      <w:tr w:rsidR="00CC5603" w:rsidRPr="00AB0EF4" w:rsidTr="00C479D9">
        <w:trPr>
          <w:trHeight w:val="384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Дж. Оруэлл. Изображение общества в романе «1984». Образы главных героев. Проблема внутренней несвободы.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412"/>
        </w:trPr>
        <w:tc>
          <w:tcPr>
            <w:tcW w:w="2610" w:type="dxa"/>
            <w:vMerge w:val="restart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6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Р. Брэдбери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Р. Брэдбери. Биография и творческий путь. История создания романа «451 градус по Фаренгейту».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5603" w:rsidRDefault="00CC5603" w:rsidP="00C479D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1057"/>
        </w:trPr>
        <w:tc>
          <w:tcPr>
            <w:tcW w:w="2610" w:type="dxa"/>
            <w:vMerge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 w:rsidRPr="00AB0EF4">
              <w:rPr>
                <w:color w:val="000000"/>
                <w:sz w:val="28"/>
                <w:szCs w:val="28"/>
              </w:rPr>
              <w:t>. Р. Брэдбери. Психологические портреты главных героев. Проблема стремительного развития технического прогресса и его влияния на литературу.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Default="00CC5603" w:rsidP="00C479D9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1057"/>
        </w:trPr>
        <w:tc>
          <w:tcPr>
            <w:tcW w:w="2610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i/>
                <w:color w:val="FF0000"/>
                <w:sz w:val="28"/>
                <w:szCs w:val="28"/>
              </w:rPr>
              <w:t xml:space="preserve">Самостоятельная работа. </w:t>
            </w:r>
            <w:r>
              <w:rPr>
                <w:i/>
                <w:color w:val="FF0000"/>
                <w:sz w:val="28"/>
                <w:szCs w:val="28"/>
              </w:rPr>
              <w:t xml:space="preserve">Чтение первой части романа </w:t>
            </w:r>
            <w:r w:rsidRPr="007B0AA8">
              <w:rPr>
                <w:i/>
                <w:color w:val="FF0000"/>
                <w:sz w:val="28"/>
                <w:szCs w:val="28"/>
              </w:rPr>
              <w:t>«451 градус по Фаренгейту».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7B0AA8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C5603" w:rsidRPr="00AB0EF4" w:rsidTr="00C479D9">
        <w:trPr>
          <w:trHeight w:val="1057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Тема 6.</w:t>
            </w:r>
            <w:r>
              <w:rPr>
                <w:b/>
                <w:color w:val="000000"/>
                <w:sz w:val="28"/>
                <w:szCs w:val="28"/>
              </w:rPr>
              <w:t>7</w:t>
            </w:r>
          </w:p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О. Хаксли</w:t>
            </w:r>
          </w:p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 Хаксли. Особенности жанра антиутопии в романе «О дивный новый мир»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C5603" w:rsidRPr="00AB0EF4" w:rsidTr="00C479D9">
        <w:trPr>
          <w:trHeight w:val="695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E56140" w:rsidRDefault="00CC5603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Практическая работа</w:t>
            </w:r>
            <w:r>
              <w:rPr>
                <w:sz w:val="28"/>
                <w:szCs w:val="28"/>
              </w:rPr>
              <w:t xml:space="preserve">. Специфика общественного устройства в романе «О дивный новый мир». Проблематика произведения.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C5603" w:rsidRDefault="00CC5603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ОК 1, ОК 2, ОК 3, ОК 4, ОК 7, ОК 9</w:t>
            </w:r>
          </w:p>
        </w:tc>
      </w:tr>
      <w:tr w:rsidR="00C479D9" w:rsidRPr="00AB0EF4" w:rsidTr="00C479D9">
        <w:trPr>
          <w:trHeight w:val="695"/>
        </w:trPr>
        <w:tc>
          <w:tcPr>
            <w:tcW w:w="2610" w:type="dxa"/>
          </w:tcPr>
          <w:p w:rsidR="00C479D9" w:rsidRPr="00AB0EF4" w:rsidRDefault="00C479D9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479D9" w:rsidRPr="00AB0EF4" w:rsidRDefault="00C479D9" w:rsidP="00C479D9">
            <w:pPr>
              <w:pStyle w:val="s1"/>
              <w:shd w:val="clear" w:color="auto" w:fill="FFFFFF"/>
              <w:spacing w:before="0" w:beforeAutospacing="0" w:after="25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79D9" w:rsidRDefault="00C479D9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479D9" w:rsidRDefault="00C479D9" w:rsidP="00C479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CC5603" w:rsidRPr="00AB0EF4" w:rsidTr="00C479D9">
        <w:trPr>
          <w:trHeight w:val="20"/>
        </w:trPr>
        <w:tc>
          <w:tcPr>
            <w:tcW w:w="2610" w:type="dxa"/>
          </w:tcPr>
          <w:p w:rsidR="00CC5603" w:rsidRPr="00AB0EF4" w:rsidRDefault="00CC5603" w:rsidP="00C479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064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 w:rsidRPr="00AB0EF4">
              <w:rPr>
                <w:b/>
                <w:color w:val="000000"/>
                <w:sz w:val="28"/>
                <w:szCs w:val="28"/>
              </w:rPr>
              <w:t>Экзамен</w:t>
            </w:r>
          </w:p>
        </w:tc>
        <w:tc>
          <w:tcPr>
            <w:tcW w:w="992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AB0EF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C5603" w:rsidRPr="00AB0EF4" w:rsidRDefault="00CC5603" w:rsidP="00C4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C5603" w:rsidRPr="00AB0EF4" w:rsidRDefault="00CC5603" w:rsidP="00CC560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:rsidR="00CC5603" w:rsidRPr="00AB0EF4" w:rsidRDefault="00CC5603" w:rsidP="00CC560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jc w:val="both"/>
        <w:rPr>
          <w:color w:val="000000"/>
          <w:sz w:val="28"/>
          <w:szCs w:val="28"/>
        </w:rPr>
        <w:sectPr w:rsidR="00CC560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:rsidR="00CC5603" w:rsidRPr="00716977" w:rsidRDefault="00CC5603" w:rsidP="00CC56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716977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16977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16977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716977">
        <w:rPr>
          <w:bCs/>
          <w:i/>
          <w:sz w:val="28"/>
          <w:szCs w:val="28"/>
        </w:rPr>
        <w:t xml:space="preserve">                         </w:t>
      </w:r>
      <w:r w:rsidRPr="00716977">
        <w:rPr>
          <w:bCs/>
          <w:sz w:val="28"/>
          <w:szCs w:val="28"/>
        </w:rPr>
        <w:t xml:space="preserve">    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16977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C5603" w:rsidRPr="00716977" w:rsidRDefault="00CC5603" w:rsidP="00CC56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716977">
        <w:rPr>
          <w:b w:val="0"/>
          <w:sz w:val="28"/>
          <w:szCs w:val="28"/>
        </w:rPr>
        <w:t>3.2. Информационное обеспечение обучения</w:t>
      </w:r>
    </w:p>
    <w:p w:rsidR="00CC5603" w:rsidRPr="00716977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716977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C5603" w:rsidRPr="00716977" w:rsidRDefault="00CC5603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C5603" w:rsidRDefault="00CC5603" w:rsidP="00CC5603">
      <w:pPr>
        <w:rPr>
          <w:color w:val="000000"/>
          <w:sz w:val="28"/>
          <w:szCs w:val="28"/>
        </w:rPr>
      </w:pPr>
    </w:p>
    <w:p w:rsidR="00CC5603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Источники:</w:t>
      </w:r>
    </w:p>
    <w:p w:rsidR="00CC5603" w:rsidRDefault="00CC5603" w:rsidP="00CC5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u w:val="single"/>
        </w:rPr>
      </w:pP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Суслова А. П. Годы с Достоевским. Дневник, повесть, письма / А. П. Суслова.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- 127 с. - URL: https://urait.ru/bcode/519498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Фет А. А. Под тенью сладостной полуденного сада. Избранное / А. А. Фет.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- 165 с. - URL: https://urait.ru/bcode/519375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Сказки русских писателей / А. С. Пушкин [и др.].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- 261 с. - URL: https://urait.ru/bcode/519466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Соборяне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- 321 с. - URL: https://urait.ru/bcode/519428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Островский А. Н. Гроза. Пьесы / А. Н. Островский.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- 288 с. - URL: https://urait.ru/bcode/519372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Лесков Н. С. Левша. Повести / Н. С. Лесков.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- 250 с. - URL: https://urait.ru/bcode/519435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Гончаров И. А.  Фрегат "Паллада" / И. А. Гончаров.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- 598 с. - URL: https://urait.ru/bcode/519348 </w:t>
      </w:r>
      <w:r>
        <w:rPr>
          <w:bCs/>
          <w:sz w:val="28"/>
          <w:szCs w:val="28"/>
        </w:rPr>
        <w:lastRenderedPageBreak/>
        <w:t xml:space="preserve">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Гаршин В. М.  Красный цветок. Избранное / В. М. Гаршин.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- 293 с. - URL: https://urait.ru/bcode/519393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Некрасов Н. А.  Кому на Руси жить хорошо. Стихотворения и поэмы / Н. А. Некрасов.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- 538 с. - URL: https://urait.ru/bcode/519288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Бедные люди. Белые ночи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- 173 с. - URL: https://urait.ru/bcode/519233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Бесы / Ф. М. Достоевский. - </w:t>
      </w:r>
      <w:proofErr w:type="gramStart"/>
      <w:r>
        <w:rPr>
          <w:bCs/>
          <w:sz w:val="28"/>
          <w:szCs w:val="28"/>
        </w:rPr>
        <w:t>Москва :</w:t>
      </w:r>
      <w:proofErr w:type="gramEnd"/>
      <w:r>
        <w:rPr>
          <w:bCs/>
          <w:sz w:val="28"/>
          <w:szCs w:val="28"/>
        </w:rPr>
        <w:t xml:space="preserve">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- 551 с. - URL: https://urait.ru/bcode/519196 (дата обращения: 19.05.2023). —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. 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Достоевский Ф. М. Записки из Мертвого дома / Ф. М. Достоевский.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- 242 с. - URL: https://urait.ru/bcode/519193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CC5603" w:rsidRDefault="00CC5603" w:rsidP="00CC5603">
      <w:pPr>
        <w:pStyle w:val="ad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Толстой Л. Н. После бала. Смерть Ивана Ильича. </w:t>
      </w:r>
      <w:proofErr w:type="spellStart"/>
      <w:r>
        <w:rPr>
          <w:bCs/>
          <w:sz w:val="28"/>
          <w:szCs w:val="28"/>
        </w:rPr>
        <w:t>Крейцерова</w:t>
      </w:r>
      <w:proofErr w:type="spellEnd"/>
      <w:r>
        <w:rPr>
          <w:bCs/>
          <w:sz w:val="28"/>
          <w:szCs w:val="28"/>
        </w:rPr>
        <w:t xml:space="preserve"> соната. Отец Сергий / Л. Н. Толстой. - Москва: Издательство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 xml:space="preserve">, 2023. - 196 с. - URL: https://urait.ru/bcode/519232 (дата обращения: 19.05.2023). - Режим доступа: Электронно-библиотечная система </w:t>
      </w:r>
      <w:proofErr w:type="spellStart"/>
      <w:r>
        <w:rPr>
          <w:bCs/>
          <w:sz w:val="28"/>
          <w:szCs w:val="28"/>
        </w:rPr>
        <w:t>Юрайт</w:t>
      </w:r>
      <w:proofErr w:type="spellEnd"/>
      <w:r>
        <w:rPr>
          <w:bCs/>
          <w:sz w:val="28"/>
          <w:szCs w:val="28"/>
        </w:rPr>
        <w:t>.</w:t>
      </w:r>
    </w:p>
    <w:p w:rsidR="009C6153" w:rsidRDefault="007E7E35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CD474B" w:rsidRDefault="00CD474B" w:rsidP="00CD474B">
      <w:pPr>
        <w:jc w:val="center"/>
        <w:rPr>
          <w:color w:val="000000"/>
          <w:sz w:val="28"/>
          <w:szCs w:val="28"/>
        </w:rPr>
      </w:pPr>
      <w:r>
        <w:rPr>
          <w:b/>
          <w:smallCaps/>
          <w:color w:val="000000"/>
          <w:sz w:val="28"/>
          <w:szCs w:val="28"/>
        </w:rPr>
        <w:t>4. КОНТРОЛЬ И ОЦЕНКА РЕЗУЛЬТАТОВ ОСВОЕНИЯ УЧЕБНОГО ПРЕДМЕТА</w:t>
      </w:r>
    </w:p>
    <w:p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и оценка результатов освоения учебного предмета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4822"/>
      </w:tblGrid>
      <w:tr w:rsidR="00CD474B" w:rsidTr="00CD474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74B" w:rsidRDefault="00CD47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Результаты обучения</w:t>
            </w:r>
          </w:p>
          <w:p w:rsidR="00CD474B" w:rsidRDefault="00CD47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74B" w:rsidRDefault="00CD474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CD474B" w:rsidTr="00CD474B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предметные: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осознание причастности к отечественным традициям и исторической преемственности поколений; включение в культурно-</w:t>
            </w:r>
            <w:r>
              <w:rPr>
                <w:rFonts w:eastAsia="Gungsuh"/>
                <w:color w:val="000000"/>
                <w:sz w:val="28"/>
                <w:szCs w:val="28"/>
              </w:rPr>
              <w:lastRenderedPageBreak/>
              <w:t>языковое пространство русской и мировой культуры; сформированность ценностного отношения к литературе как неотъемлемой части культуры;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осознание взаимосвязи между языковым, литературным, интеллектуальным, духовно-нравственным развитием личности;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устойчивого интереса к чтению как средству познания отечественной и других культур; приобщение к отечественному литературному наследию и через него - к традиционным ценностям и сокровищам мировой культуры;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России;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 xml:space="preserve">способность выявлять в произведениях художественной литературы образы, темы, идеи, проблемы и выражать свое отношение к ним в развернутых аргументированных устных и </w:t>
            </w:r>
            <w:r>
              <w:rPr>
                <w:rFonts w:eastAsia="Gungsuh"/>
                <w:color w:val="000000"/>
                <w:sz w:val="28"/>
                <w:szCs w:val="28"/>
              </w:rPr>
              <w:lastRenderedPageBreak/>
              <w:t>письменных высказываниях, участвовать в дискуссии на литературные темы;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умений выразительно (с учетом индивидуальных особенностей обучающихся) читать, в том числе наизусть, не менее 10 произведений и (или) фрагментов;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 xml:space="preserve">владение умениями анализа и интерпретации художественных 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 конкретно-историческое, общечеловеческое и национальное в творчестве писателя; традиция и новаторство;  авторский замысел и его воплощение; 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</w:t>
            </w:r>
            <w:r>
              <w:rPr>
                <w:rFonts w:eastAsia="Gungsuh"/>
                <w:color w:val="000000"/>
                <w:sz w:val="28"/>
                <w:szCs w:val="28"/>
              </w:rPr>
              <w:lastRenderedPageBreak/>
              <w:t xml:space="preserve">литературные жанры; трагическое и комическое; психологизм; тематика и проблематика; авторская позиция; фабула; виды тропов и фигуры речи; внутренняя речь; стиль, стилизация; аллюзия, подтекст; символ; системы стихосложения (тоническая, силлабическая, </w:t>
            </w:r>
            <w:proofErr w:type="spellStart"/>
            <w:r>
              <w:rPr>
                <w:rFonts w:eastAsia="Gungsuh"/>
                <w:color w:val="000000"/>
                <w:sz w:val="28"/>
                <w:szCs w:val="28"/>
              </w:rPr>
              <w:t>силлаботоническая</w:t>
            </w:r>
            <w:proofErr w:type="spellEnd"/>
            <w:r>
              <w:rPr>
                <w:rFonts w:eastAsia="Gungsuh"/>
                <w:color w:val="000000"/>
                <w:sz w:val="28"/>
                <w:szCs w:val="28"/>
              </w:rPr>
              <w:t>), дольник, верлибр; "вечные темы" и "вечные образы" в литературе;  взаимосвязь и взаимовлияние национальных литератур; художественный перевод; литературная критика;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другие);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  <w:p w:rsidR="00CD474B" w:rsidRDefault="00CD47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33"/>
              <w:jc w:val="both"/>
              <w:rPr>
                <w:rFonts w:eastAsia="Gungsuh"/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 xml:space="preserve">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</w:t>
            </w:r>
            <w:r>
              <w:rPr>
                <w:rFonts w:eastAsia="Gungsuh"/>
                <w:color w:val="000000"/>
                <w:sz w:val="28"/>
                <w:szCs w:val="28"/>
              </w:rPr>
              <w:lastRenderedPageBreak/>
              <w:t>текстов в виде аннотаций, докладов, тезисов,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 с учетом норм русского литературного языка;</w:t>
            </w:r>
          </w:p>
          <w:p w:rsidR="00CD474B" w:rsidRDefault="00CD474B">
            <w:pPr>
              <w:rPr>
                <w:color w:val="000000"/>
                <w:sz w:val="28"/>
                <w:szCs w:val="28"/>
              </w:rPr>
            </w:pPr>
            <w:r>
              <w:rPr>
                <w:rFonts w:eastAsia="Gungsuh"/>
                <w:color w:val="000000"/>
                <w:sz w:val="28"/>
                <w:szCs w:val="28"/>
              </w:rPr>
              <w:t>умение работать с разными информационными источниками, в том числе в медиапространстве, использовать ресурсы традиционных библиотек и электронных библиотечных систем.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474B" w:rsidRDefault="00CD474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:rsidR="00CD474B" w:rsidRDefault="00CD474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lastRenderedPageBreak/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:rsidR="00CD474B" w:rsidRDefault="00CD474B" w:rsidP="00CD474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Default="00CD474B" w:rsidP="00CD474B">
      <w:pPr>
        <w:rPr>
          <w:color w:val="000000"/>
          <w:sz w:val="28"/>
          <w:szCs w:val="28"/>
        </w:rPr>
      </w:pPr>
    </w:p>
    <w:p w:rsidR="00CD474B" w:rsidRPr="00AB0EF4" w:rsidRDefault="00CD474B" w:rsidP="00CC560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sectPr w:rsidR="00CD474B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9D9" w:rsidRDefault="00C479D9">
      <w:r>
        <w:separator/>
      </w:r>
    </w:p>
  </w:endnote>
  <w:endnote w:type="continuationSeparator" w:id="0">
    <w:p w:rsidR="00C479D9" w:rsidRDefault="00C4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3</w: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:rsidR="00C479D9" w:rsidRDefault="00C479D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9D9" w:rsidRDefault="00C479D9">
      <w:r>
        <w:separator/>
      </w:r>
    </w:p>
  </w:footnote>
  <w:footnote w:type="continuationSeparator" w:id="0">
    <w:p w:rsidR="00C479D9" w:rsidRDefault="00C47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1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" w15:restartNumberingAfterBreak="0">
    <w:nsid w:val="3C374F8F"/>
    <w:multiLevelType w:val="hybridMultilevel"/>
    <w:tmpl w:val="CF2ED3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86D3D90"/>
    <w:multiLevelType w:val="hybridMultilevel"/>
    <w:tmpl w:val="03C262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380A"/>
    <w:rsid w:val="00054CA7"/>
    <w:rsid w:val="000C6708"/>
    <w:rsid w:val="000D552F"/>
    <w:rsid w:val="000F3EEF"/>
    <w:rsid w:val="001008B7"/>
    <w:rsid w:val="00103167"/>
    <w:rsid w:val="00130A4C"/>
    <w:rsid w:val="001316A9"/>
    <w:rsid w:val="00160194"/>
    <w:rsid w:val="001A421A"/>
    <w:rsid w:val="00203824"/>
    <w:rsid w:val="00206F03"/>
    <w:rsid w:val="0021215F"/>
    <w:rsid w:val="002420B7"/>
    <w:rsid w:val="00252A8D"/>
    <w:rsid w:val="00276C75"/>
    <w:rsid w:val="00280AD8"/>
    <w:rsid w:val="00297BB1"/>
    <w:rsid w:val="002A0053"/>
    <w:rsid w:val="002B7FE5"/>
    <w:rsid w:val="0031430E"/>
    <w:rsid w:val="00325659"/>
    <w:rsid w:val="00347966"/>
    <w:rsid w:val="00377EB2"/>
    <w:rsid w:val="00381B26"/>
    <w:rsid w:val="003A3D5C"/>
    <w:rsid w:val="003A6783"/>
    <w:rsid w:val="003B18AB"/>
    <w:rsid w:val="003B1E87"/>
    <w:rsid w:val="003C5B67"/>
    <w:rsid w:val="004358FC"/>
    <w:rsid w:val="004545C3"/>
    <w:rsid w:val="004846BC"/>
    <w:rsid w:val="00485811"/>
    <w:rsid w:val="0049093A"/>
    <w:rsid w:val="004944CF"/>
    <w:rsid w:val="00494727"/>
    <w:rsid w:val="004B0997"/>
    <w:rsid w:val="00505E40"/>
    <w:rsid w:val="005173E1"/>
    <w:rsid w:val="00524836"/>
    <w:rsid w:val="00567A85"/>
    <w:rsid w:val="005C2E96"/>
    <w:rsid w:val="00624680"/>
    <w:rsid w:val="00635F14"/>
    <w:rsid w:val="00644140"/>
    <w:rsid w:val="006637A8"/>
    <w:rsid w:val="00674A74"/>
    <w:rsid w:val="006B3F30"/>
    <w:rsid w:val="006C12E7"/>
    <w:rsid w:val="006D68BF"/>
    <w:rsid w:val="006D7E16"/>
    <w:rsid w:val="00712ECD"/>
    <w:rsid w:val="00723231"/>
    <w:rsid w:val="00777597"/>
    <w:rsid w:val="00790A8A"/>
    <w:rsid w:val="007B0AA8"/>
    <w:rsid w:val="007E7E35"/>
    <w:rsid w:val="00802497"/>
    <w:rsid w:val="00805A9F"/>
    <w:rsid w:val="00831A99"/>
    <w:rsid w:val="00835F2F"/>
    <w:rsid w:val="008475C5"/>
    <w:rsid w:val="00874463"/>
    <w:rsid w:val="00877B78"/>
    <w:rsid w:val="008D1C76"/>
    <w:rsid w:val="008D66FC"/>
    <w:rsid w:val="008D6C14"/>
    <w:rsid w:val="008E2ABB"/>
    <w:rsid w:val="009017FF"/>
    <w:rsid w:val="00903A6C"/>
    <w:rsid w:val="00904611"/>
    <w:rsid w:val="00907207"/>
    <w:rsid w:val="00935B14"/>
    <w:rsid w:val="00955B8C"/>
    <w:rsid w:val="009674E6"/>
    <w:rsid w:val="00986CA6"/>
    <w:rsid w:val="0099642B"/>
    <w:rsid w:val="009C6153"/>
    <w:rsid w:val="009C7B7B"/>
    <w:rsid w:val="009D788C"/>
    <w:rsid w:val="00A16999"/>
    <w:rsid w:val="00A34945"/>
    <w:rsid w:val="00A430DC"/>
    <w:rsid w:val="00A44167"/>
    <w:rsid w:val="00A52C9A"/>
    <w:rsid w:val="00A95803"/>
    <w:rsid w:val="00AA2561"/>
    <w:rsid w:val="00AB0EF4"/>
    <w:rsid w:val="00AB4FED"/>
    <w:rsid w:val="00AE65D9"/>
    <w:rsid w:val="00AE7D41"/>
    <w:rsid w:val="00B254CB"/>
    <w:rsid w:val="00B73B56"/>
    <w:rsid w:val="00BB048A"/>
    <w:rsid w:val="00BC0BCC"/>
    <w:rsid w:val="00BC1157"/>
    <w:rsid w:val="00C479D9"/>
    <w:rsid w:val="00C82F61"/>
    <w:rsid w:val="00CC5603"/>
    <w:rsid w:val="00CD3F2C"/>
    <w:rsid w:val="00CD474B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C327C"/>
    <w:rsid w:val="00DC6AC7"/>
    <w:rsid w:val="00DE1B8C"/>
    <w:rsid w:val="00DF226F"/>
    <w:rsid w:val="00E11FB7"/>
    <w:rsid w:val="00E53159"/>
    <w:rsid w:val="00E56140"/>
    <w:rsid w:val="00E76341"/>
    <w:rsid w:val="00EA2FD2"/>
    <w:rsid w:val="00EA5818"/>
    <w:rsid w:val="00EC419F"/>
    <w:rsid w:val="00ED4B80"/>
    <w:rsid w:val="00EF0EF1"/>
    <w:rsid w:val="00EF7C0B"/>
    <w:rsid w:val="00F20F3D"/>
    <w:rsid w:val="00F337A7"/>
    <w:rsid w:val="00F362DB"/>
    <w:rsid w:val="00FC6DBA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A5C0"/>
  <w15:docId w15:val="{FDE9BD67-3160-4A9C-AF56-1A02885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link w:val="10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34796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5603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5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63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9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78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71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24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33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08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1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52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215AC-20E2-474C-B92F-D45E4E381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22</Pages>
  <Words>5262</Words>
  <Characters>29994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29</cp:revision>
  <cp:lastPrinted>2022-02-01T12:25:00Z</cp:lastPrinted>
  <dcterms:created xsi:type="dcterms:W3CDTF">2023-03-15T10:05:00Z</dcterms:created>
  <dcterms:modified xsi:type="dcterms:W3CDTF">2023-10-13T05:52:00Z</dcterms:modified>
</cp:coreProperties>
</file>